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B832" w14:textId="77777777" w:rsidR="000F11E4" w:rsidRDefault="000F11E4"/>
    <w:p w14:paraId="329BDB1E" w14:textId="2EBB63C8" w:rsidR="002C7A19" w:rsidRPr="00024AD0" w:rsidRDefault="00024AD0">
      <w:pPr>
        <w:rPr>
          <w:b/>
          <w:bCs/>
          <w:sz w:val="32"/>
          <w:szCs w:val="32"/>
        </w:rPr>
      </w:pPr>
      <w:r w:rsidRPr="00024AD0">
        <w:rPr>
          <w:b/>
          <w:bCs/>
          <w:sz w:val="32"/>
          <w:szCs w:val="32"/>
        </w:rPr>
        <w:t xml:space="preserve">Watchguard </w:t>
      </w:r>
      <w:proofErr w:type="gramStart"/>
      <w:r w:rsidRPr="00024AD0">
        <w:rPr>
          <w:b/>
          <w:bCs/>
          <w:sz w:val="32"/>
          <w:szCs w:val="32"/>
        </w:rPr>
        <w:t>MFA</w:t>
      </w:r>
      <w:r w:rsidR="002C7A19" w:rsidRPr="00024AD0">
        <w:rPr>
          <w:b/>
          <w:bCs/>
          <w:sz w:val="32"/>
          <w:szCs w:val="32"/>
        </w:rPr>
        <w:t xml:space="preserve">  connections</w:t>
      </w:r>
      <w:proofErr w:type="gramEnd"/>
    </w:p>
    <w:p w14:paraId="65EFC778" w14:textId="77777777" w:rsidR="00024AD0" w:rsidRDefault="00024AD0"/>
    <w:p w14:paraId="65CB38BB" w14:textId="304E66FB" w:rsidR="00332315" w:rsidRDefault="00A042C8">
      <w:r>
        <w:t>Each</w:t>
      </w:r>
      <w:r w:rsidR="00710DCE">
        <w:t xml:space="preserve"> </w:t>
      </w:r>
      <w:r w:rsidR="004042F1">
        <w:t>Incisive inCLOUD login r</w:t>
      </w:r>
      <w:r w:rsidR="00710DCE">
        <w:t>equires:</w:t>
      </w:r>
    </w:p>
    <w:p w14:paraId="6C83AAA1" w14:textId="2FC39A2D" w:rsidR="00710DCE" w:rsidRDefault="00710DCE" w:rsidP="00710DCE">
      <w:pPr>
        <w:pStyle w:val="ListParagraph"/>
        <w:numPr>
          <w:ilvl w:val="0"/>
          <w:numId w:val="1"/>
        </w:numPr>
      </w:pPr>
      <w:r>
        <w:t xml:space="preserve">A unique email address </w:t>
      </w:r>
      <w:r w:rsidR="00613BAE">
        <w:t xml:space="preserve">that will be linked to </w:t>
      </w:r>
      <w:r>
        <w:t>the inCLOUD login</w:t>
      </w:r>
      <w:r w:rsidR="002E49FC">
        <w:t>.</w:t>
      </w:r>
    </w:p>
    <w:p w14:paraId="30DB7DF7" w14:textId="13E82726" w:rsidR="001B52F2" w:rsidRDefault="00C42EE9" w:rsidP="00153CD8">
      <w:pPr>
        <w:pStyle w:val="ListParagraph"/>
        <w:numPr>
          <w:ilvl w:val="0"/>
          <w:numId w:val="1"/>
        </w:numPr>
      </w:pPr>
      <w:r>
        <w:t>Either the</w:t>
      </w:r>
      <w:r w:rsidR="00710DCE">
        <w:t xml:space="preserve"> Watchguard Authpoint</w:t>
      </w:r>
      <w:r>
        <w:t xml:space="preserve"> app</w:t>
      </w:r>
      <w:r w:rsidR="00710DCE">
        <w:t xml:space="preserve"> or </w:t>
      </w:r>
      <w:r>
        <w:t>the</w:t>
      </w:r>
      <w:r w:rsidR="00710DCE">
        <w:t xml:space="preserve"> Watchguard Passcode</w:t>
      </w:r>
      <w:r w:rsidR="001B6F29">
        <w:t xml:space="preserve"> </w:t>
      </w:r>
      <w:r w:rsidR="00823718">
        <w:t>generator</w:t>
      </w:r>
      <w:r w:rsidR="00CC19FF">
        <w:t xml:space="preserve"> (</w:t>
      </w:r>
      <w:r w:rsidR="00CA2494">
        <w:t xml:space="preserve">key </w:t>
      </w:r>
      <w:r w:rsidR="00CC19FF">
        <w:t>fob)</w:t>
      </w:r>
    </w:p>
    <w:p w14:paraId="5967A353" w14:textId="29F033AA" w:rsidR="00DD58B2" w:rsidRDefault="00DD58B2" w:rsidP="00153CD8">
      <w:pPr>
        <w:spacing w:after="0" w:line="240" w:lineRule="auto"/>
      </w:pPr>
      <w:r>
        <w:t>List the name and email address that will be associated with each Incisive inCLOUD login</w:t>
      </w:r>
      <w:r w:rsidR="00682BE3">
        <w:t xml:space="preserve"> and whether a key-fob is required</w:t>
      </w:r>
      <w:r w:rsidR="00302EA4">
        <w:t xml:space="preserve"> </w:t>
      </w:r>
    </w:p>
    <w:tbl>
      <w:tblPr>
        <w:tblStyle w:val="TableGrid"/>
        <w:tblpPr w:leftFromText="180" w:rightFromText="180" w:vertAnchor="text" w:horzAnchor="margin" w:tblpY="220"/>
        <w:tblW w:w="9067" w:type="dxa"/>
        <w:tblLook w:val="0620" w:firstRow="1" w:lastRow="0" w:firstColumn="0" w:lastColumn="0" w:noHBand="1" w:noVBand="1"/>
      </w:tblPr>
      <w:tblGrid>
        <w:gridCol w:w="1838"/>
        <w:gridCol w:w="2126"/>
        <w:gridCol w:w="3544"/>
        <w:gridCol w:w="1559"/>
      </w:tblGrid>
      <w:tr w:rsidR="00ED0855" w:rsidRPr="00FC75A9" w14:paraId="48AB84AE" w14:textId="77777777" w:rsidTr="00614360">
        <w:tc>
          <w:tcPr>
            <w:tcW w:w="1838" w:type="dxa"/>
            <w:shd w:val="clear" w:color="auto" w:fill="808080" w:themeFill="background1" w:themeFillShade="80"/>
            <w:vAlign w:val="bottom"/>
          </w:tcPr>
          <w:p w14:paraId="138F19EA" w14:textId="32FD8BA3" w:rsidR="00ED0855" w:rsidRPr="00FC75A9" w:rsidRDefault="00682BE3" w:rsidP="00ED085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inCLOUD l</w:t>
            </w:r>
            <w:r w:rsidR="00ED0855" w:rsidRPr="00FC75A9">
              <w:rPr>
                <w:color w:val="FFFFFF" w:themeColor="background1"/>
              </w:rPr>
              <w:t>ogin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bottom"/>
          </w:tcPr>
          <w:p w14:paraId="73E1EED6" w14:textId="736D5DAC" w:rsidR="00ED0855" w:rsidRPr="00FC75A9" w:rsidRDefault="00682BE3" w:rsidP="00ED085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Used by?</w:t>
            </w:r>
          </w:p>
        </w:tc>
        <w:tc>
          <w:tcPr>
            <w:tcW w:w="3544" w:type="dxa"/>
            <w:shd w:val="clear" w:color="auto" w:fill="808080" w:themeFill="background1" w:themeFillShade="80"/>
            <w:vAlign w:val="bottom"/>
          </w:tcPr>
          <w:p w14:paraId="3D9476DC" w14:textId="42AAD58D" w:rsidR="00ED0855" w:rsidRPr="00FC75A9" w:rsidRDefault="00ED0855" w:rsidP="00ED0855">
            <w:pPr>
              <w:rPr>
                <w:color w:val="FFFFFF" w:themeColor="background1"/>
              </w:rPr>
            </w:pPr>
            <w:r w:rsidRPr="00FC75A9">
              <w:rPr>
                <w:color w:val="FFFFFF" w:themeColor="background1"/>
              </w:rPr>
              <w:t>Email address</w:t>
            </w:r>
            <w:r w:rsidR="00682BE3">
              <w:rPr>
                <w:color w:val="FFFFFF" w:themeColor="background1"/>
              </w:rPr>
              <w:t xml:space="preserve"> </w:t>
            </w:r>
            <w:r w:rsidR="00682BE3" w:rsidRPr="00682BE3">
              <w:rPr>
                <w:i/>
                <w:iCs/>
                <w:color w:val="FFFFFF" w:themeColor="background1"/>
                <w:sz w:val="14"/>
                <w:szCs w:val="14"/>
              </w:rPr>
              <w:t>(mandatory)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bottom"/>
          </w:tcPr>
          <w:p w14:paraId="03A0BE27" w14:textId="4FA75B46" w:rsidR="00ED0855" w:rsidRPr="00FC75A9" w:rsidRDefault="00BD3F4C" w:rsidP="00ED085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Passcode</w:t>
            </w:r>
            <w:r w:rsidR="00690C71">
              <w:rPr>
                <w:color w:val="FFFFFF" w:themeColor="background1"/>
              </w:rPr>
              <w:t xml:space="preserve"> </w:t>
            </w:r>
            <w:r w:rsidR="00690C71">
              <w:rPr>
                <w:color w:val="FFFFFF" w:themeColor="background1"/>
              </w:rPr>
              <w:br/>
              <w:t>key-</w:t>
            </w:r>
            <w:r w:rsidR="00F92CB2">
              <w:rPr>
                <w:color w:val="FFFFFF" w:themeColor="background1"/>
              </w:rPr>
              <w:t>fob</w:t>
            </w:r>
            <w:r w:rsidR="00ED0855" w:rsidRPr="00FC75A9">
              <w:rPr>
                <w:color w:val="FFFFFF" w:themeColor="background1"/>
              </w:rPr>
              <w:t>?</w:t>
            </w:r>
          </w:p>
        </w:tc>
      </w:tr>
      <w:tr w:rsidR="00ED0855" w:rsidRPr="000B2653" w14:paraId="19349FD1" w14:textId="77777777" w:rsidTr="00614360">
        <w:tc>
          <w:tcPr>
            <w:tcW w:w="1838" w:type="dxa"/>
          </w:tcPr>
          <w:p w14:paraId="770DEEFC" w14:textId="7CAE5170" w:rsidR="00ED0855" w:rsidRPr="00153CD8" w:rsidRDefault="00153CD8" w:rsidP="00ED0855">
            <w:pPr>
              <w:rPr>
                <w:i/>
                <w:iCs/>
                <w:color w:val="A6A6A6" w:themeColor="background1" w:themeShade="A6"/>
              </w:rPr>
            </w:pPr>
            <w:proofErr w:type="gramStart"/>
            <w:r w:rsidRPr="00682BE3">
              <w:rPr>
                <w:i/>
                <w:iCs/>
                <w:color w:val="A6A6A6" w:themeColor="background1" w:themeShade="A6"/>
                <w:sz w:val="16"/>
                <w:szCs w:val="16"/>
              </w:rPr>
              <w:t>e.g.</w:t>
            </w:r>
            <w:proofErr w:type="gramEnd"/>
            <w:r w:rsidRPr="00682BE3"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D0855" w:rsidRPr="00153CD8">
              <w:rPr>
                <w:i/>
                <w:iCs/>
                <w:color w:val="A6A6A6" w:themeColor="background1" w:themeShade="A6"/>
              </w:rPr>
              <w:t>mypractice01</w:t>
            </w:r>
          </w:p>
        </w:tc>
        <w:tc>
          <w:tcPr>
            <w:tcW w:w="2126" w:type="dxa"/>
          </w:tcPr>
          <w:p w14:paraId="6C962956" w14:textId="77777777" w:rsidR="00ED0855" w:rsidRPr="00153CD8" w:rsidRDefault="00ED0855" w:rsidP="00ED0855">
            <w:pPr>
              <w:rPr>
                <w:i/>
                <w:iCs/>
                <w:color w:val="A6A6A6" w:themeColor="background1" w:themeShade="A6"/>
              </w:rPr>
            </w:pPr>
            <w:r w:rsidRPr="00153CD8">
              <w:rPr>
                <w:i/>
                <w:iCs/>
                <w:color w:val="A6A6A6" w:themeColor="background1" w:themeShade="A6"/>
              </w:rPr>
              <w:t>Reception 1</w:t>
            </w:r>
          </w:p>
        </w:tc>
        <w:tc>
          <w:tcPr>
            <w:tcW w:w="3544" w:type="dxa"/>
          </w:tcPr>
          <w:p w14:paraId="57BCC8BE" w14:textId="5AB3715C" w:rsidR="00ED0855" w:rsidRPr="00153CD8" w:rsidRDefault="00815667" w:rsidP="00ED0855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iCs/>
                <w:color w:val="A6A6A6" w:themeColor="background1" w:themeShade="A6"/>
              </w:rPr>
              <w:t>i</w:t>
            </w:r>
            <w:r w:rsidR="00ED0855" w:rsidRPr="00153CD8">
              <w:rPr>
                <w:i/>
                <w:iCs/>
                <w:color w:val="A6A6A6" w:themeColor="background1" w:themeShade="A6"/>
              </w:rPr>
              <w:t>ncloud01@mypractice.com.nz</w:t>
            </w:r>
          </w:p>
        </w:tc>
        <w:tc>
          <w:tcPr>
            <w:tcW w:w="1559" w:type="dxa"/>
            <w:vAlign w:val="center"/>
          </w:tcPr>
          <w:p w14:paraId="006E0EA6" w14:textId="77777777" w:rsidR="00ED0855" w:rsidRPr="000B2653" w:rsidRDefault="00ED0855" w:rsidP="00ED0855">
            <w:pPr>
              <w:jc w:val="center"/>
            </w:pPr>
            <w:r w:rsidRPr="000B2653">
              <w:sym w:font="Wingdings" w:char="F0FE"/>
            </w:r>
          </w:p>
        </w:tc>
      </w:tr>
      <w:tr w:rsidR="00ED0855" w:rsidRPr="000B2653" w14:paraId="2ADEC7AA" w14:textId="77777777" w:rsidTr="00614360">
        <w:tc>
          <w:tcPr>
            <w:tcW w:w="1838" w:type="dxa"/>
          </w:tcPr>
          <w:p w14:paraId="12E3E088" w14:textId="78B23036" w:rsidR="00ED0855" w:rsidRPr="00153CD8" w:rsidRDefault="00ED0855" w:rsidP="00ED0855"/>
        </w:tc>
        <w:tc>
          <w:tcPr>
            <w:tcW w:w="2126" w:type="dxa"/>
          </w:tcPr>
          <w:p w14:paraId="4B298AF3" w14:textId="65152ED3" w:rsidR="00ED0855" w:rsidRPr="00153CD8" w:rsidRDefault="00ED0855" w:rsidP="00ED0855"/>
        </w:tc>
        <w:tc>
          <w:tcPr>
            <w:tcW w:w="3544" w:type="dxa"/>
          </w:tcPr>
          <w:p w14:paraId="13C45DB1" w14:textId="12731C66" w:rsidR="00ED0855" w:rsidRPr="00153CD8" w:rsidRDefault="00ED0855" w:rsidP="00ED0855"/>
        </w:tc>
        <w:tc>
          <w:tcPr>
            <w:tcW w:w="1559" w:type="dxa"/>
            <w:vAlign w:val="center"/>
          </w:tcPr>
          <w:p w14:paraId="6F4AFD28" w14:textId="1F406D52" w:rsidR="00ED0855" w:rsidRPr="000B2653" w:rsidRDefault="00614360" w:rsidP="00ED08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EB59B83" wp14:editId="386818D7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-198120</wp:posOffset>
                  </wp:positionV>
                  <wp:extent cx="372110" cy="547370"/>
                  <wp:effectExtent l="0" t="0" r="8890" b="5080"/>
                  <wp:wrapNone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855" w:rsidRPr="000B2653">
              <w:sym w:font="Wingdings" w:char="F0A8"/>
            </w:r>
          </w:p>
        </w:tc>
      </w:tr>
      <w:tr w:rsidR="00153CD8" w:rsidRPr="000B2653" w14:paraId="5F13BB6D" w14:textId="77777777" w:rsidTr="00614360">
        <w:tc>
          <w:tcPr>
            <w:tcW w:w="1838" w:type="dxa"/>
          </w:tcPr>
          <w:p w14:paraId="1095DAC8" w14:textId="77777777" w:rsidR="00153CD8" w:rsidRPr="00153CD8" w:rsidRDefault="00153CD8" w:rsidP="00ED0855"/>
        </w:tc>
        <w:tc>
          <w:tcPr>
            <w:tcW w:w="2126" w:type="dxa"/>
          </w:tcPr>
          <w:p w14:paraId="5FF6ED57" w14:textId="77777777" w:rsidR="00153CD8" w:rsidRPr="00153CD8" w:rsidRDefault="00153CD8" w:rsidP="00ED0855"/>
        </w:tc>
        <w:tc>
          <w:tcPr>
            <w:tcW w:w="3544" w:type="dxa"/>
          </w:tcPr>
          <w:p w14:paraId="1EFC15C6" w14:textId="77777777" w:rsidR="00153CD8" w:rsidRPr="00153CD8" w:rsidRDefault="00153CD8" w:rsidP="00ED0855"/>
        </w:tc>
        <w:tc>
          <w:tcPr>
            <w:tcW w:w="1559" w:type="dxa"/>
            <w:vAlign w:val="center"/>
          </w:tcPr>
          <w:p w14:paraId="47DC0760" w14:textId="43389015" w:rsidR="00153CD8" w:rsidRDefault="00153CD8" w:rsidP="00ED0855">
            <w:pPr>
              <w:jc w:val="center"/>
              <w:rPr>
                <w:noProof/>
              </w:rPr>
            </w:pPr>
            <w:r>
              <w:sym w:font="Wingdings" w:char="F0A8"/>
            </w:r>
          </w:p>
        </w:tc>
      </w:tr>
      <w:tr w:rsidR="00ED0855" w14:paraId="79578976" w14:textId="77777777" w:rsidTr="00614360">
        <w:tc>
          <w:tcPr>
            <w:tcW w:w="1838" w:type="dxa"/>
          </w:tcPr>
          <w:p w14:paraId="3F9EA065" w14:textId="13860F21" w:rsidR="00ED0855" w:rsidRPr="00153CD8" w:rsidRDefault="00ED0855" w:rsidP="00ED0855">
            <w:bookmarkStart w:id="0" w:name="_Hlk120170516"/>
          </w:p>
        </w:tc>
        <w:tc>
          <w:tcPr>
            <w:tcW w:w="2126" w:type="dxa"/>
          </w:tcPr>
          <w:p w14:paraId="437C2226" w14:textId="546721BC" w:rsidR="00ED0855" w:rsidRPr="00153CD8" w:rsidRDefault="00ED0855" w:rsidP="00ED0855"/>
        </w:tc>
        <w:tc>
          <w:tcPr>
            <w:tcW w:w="3544" w:type="dxa"/>
          </w:tcPr>
          <w:p w14:paraId="0C36F562" w14:textId="6F7AC868" w:rsidR="00ED0855" w:rsidRPr="00153CD8" w:rsidRDefault="00ED0855" w:rsidP="00ED0855"/>
        </w:tc>
        <w:tc>
          <w:tcPr>
            <w:tcW w:w="1559" w:type="dxa"/>
            <w:vAlign w:val="center"/>
          </w:tcPr>
          <w:p w14:paraId="33706175" w14:textId="2BA94817" w:rsidR="00ED0855" w:rsidRDefault="00ED0855" w:rsidP="00ED0855">
            <w:pPr>
              <w:jc w:val="center"/>
            </w:pPr>
            <w:r>
              <w:sym w:font="Wingdings" w:char="F0A8"/>
            </w:r>
          </w:p>
        </w:tc>
      </w:tr>
      <w:tr w:rsidR="00153CD8" w14:paraId="4485EF27" w14:textId="77777777" w:rsidTr="0009063B">
        <w:tc>
          <w:tcPr>
            <w:tcW w:w="1838" w:type="dxa"/>
          </w:tcPr>
          <w:p w14:paraId="14256BB0" w14:textId="77777777" w:rsidR="00153CD8" w:rsidRPr="00153CD8" w:rsidRDefault="00153CD8" w:rsidP="00153CD8"/>
        </w:tc>
        <w:tc>
          <w:tcPr>
            <w:tcW w:w="2126" w:type="dxa"/>
          </w:tcPr>
          <w:p w14:paraId="7AA10119" w14:textId="77777777" w:rsidR="00153CD8" w:rsidRPr="00153CD8" w:rsidRDefault="00153CD8" w:rsidP="00153CD8"/>
        </w:tc>
        <w:tc>
          <w:tcPr>
            <w:tcW w:w="3544" w:type="dxa"/>
          </w:tcPr>
          <w:p w14:paraId="0DB404D6" w14:textId="77777777" w:rsidR="00153CD8" w:rsidRPr="00153CD8" w:rsidRDefault="00153CD8" w:rsidP="00153CD8"/>
        </w:tc>
        <w:tc>
          <w:tcPr>
            <w:tcW w:w="1559" w:type="dxa"/>
            <w:vAlign w:val="center"/>
          </w:tcPr>
          <w:p w14:paraId="4E2A36D2" w14:textId="77777777" w:rsidR="00153CD8" w:rsidRDefault="00153CD8" w:rsidP="00153CD8">
            <w:pPr>
              <w:jc w:val="center"/>
            </w:pPr>
            <w:r>
              <w:sym w:font="Wingdings" w:char="F0A8"/>
            </w:r>
          </w:p>
        </w:tc>
      </w:tr>
      <w:tr w:rsidR="00153CD8" w14:paraId="7555E80C" w14:textId="77777777" w:rsidTr="0009063B">
        <w:tc>
          <w:tcPr>
            <w:tcW w:w="1838" w:type="dxa"/>
          </w:tcPr>
          <w:p w14:paraId="7E9D210B" w14:textId="77777777" w:rsidR="00153CD8" w:rsidRPr="00153CD8" w:rsidRDefault="00153CD8" w:rsidP="0009063B">
            <w:bookmarkStart w:id="1" w:name="_Hlk120170576"/>
            <w:bookmarkEnd w:id="0"/>
          </w:p>
        </w:tc>
        <w:tc>
          <w:tcPr>
            <w:tcW w:w="2126" w:type="dxa"/>
          </w:tcPr>
          <w:p w14:paraId="6D099569" w14:textId="77777777" w:rsidR="00153CD8" w:rsidRPr="00153CD8" w:rsidRDefault="00153CD8" w:rsidP="0009063B"/>
        </w:tc>
        <w:tc>
          <w:tcPr>
            <w:tcW w:w="3544" w:type="dxa"/>
          </w:tcPr>
          <w:p w14:paraId="23B5C512" w14:textId="77777777" w:rsidR="00153CD8" w:rsidRPr="00153CD8" w:rsidRDefault="00153CD8" w:rsidP="0009063B"/>
        </w:tc>
        <w:tc>
          <w:tcPr>
            <w:tcW w:w="1559" w:type="dxa"/>
            <w:vAlign w:val="center"/>
          </w:tcPr>
          <w:p w14:paraId="0F561AFC" w14:textId="77777777" w:rsidR="00153CD8" w:rsidRDefault="00153CD8" w:rsidP="0009063B">
            <w:pPr>
              <w:jc w:val="center"/>
            </w:pPr>
            <w:r>
              <w:sym w:font="Wingdings" w:char="F0A8"/>
            </w:r>
          </w:p>
        </w:tc>
      </w:tr>
      <w:bookmarkEnd w:id="1"/>
      <w:tr w:rsidR="00153CD8" w14:paraId="1B1CAA7B" w14:textId="77777777" w:rsidTr="0009063B">
        <w:tc>
          <w:tcPr>
            <w:tcW w:w="1838" w:type="dxa"/>
          </w:tcPr>
          <w:p w14:paraId="13F019C6" w14:textId="77777777" w:rsidR="00153CD8" w:rsidRPr="00153CD8" w:rsidRDefault="00153CD8" w:rsidP="0009063B"/>
        </w:tc>
        <w:tc>
          <w:tcPr>
            <w:tcW w:w="2126" w:type="dxa"/>
          </w:tcPr>
          <w:p w14:paraId="7D198975" w14:textId="77777777" w:rsidR="00153CD8" w:rsidRPr="00153CD8" w:rsidRDefault="00153CD8" w:rsidP="0009063B"/>
        </w:tc>
        <w:tc>
          <w:tcPr>
            <w:tcW w:w="3544" w:type="dxa"/>
          </w:tcPr>
          <w:p w14:paraId="57BB471D" w14:textId="77777777" w:rsidR="00153CD8" w:rsidRPr="00153CD8" w:rsidRDefault="00153CD8" w:rsidP="0009063B"/>
        </w:tc>
        <w:tc>
          <w:tcPr>
            <w:tcW w:w="1559" w:type="dxa"/>
            <w:vAlign w:val="center"/>
          </w:tcPr>
          <w:p w14:paraId="46A3F5E2" w14:textId="77777777" w:rsidR="00153CD8" w:rsidRDefault="00153CD8" w:rsidP="0009063B">
            <w:pPr>
              <w:jc w:val="center"/>
            </w:pPr>
            <w:r>
              <w:sym w:font="Wingdings" w:char="F0A8"/>
            </w:r>
          </w:p>
        </w:tc>
      </w:tr>
      <w:tr w:rsidR="00153CD8" w14:paraId="286EDBF2" w14:textId="77777777" w:rsidTr="0009063B">
        <w:tc>
          <w:tcPr>
            <w:tcW w:w="1838" w:type="dxa"/>
          </w:tcPr>
          <w:p w14:paraId="5E79B72C" w14:textId="77777777" w:rsidR="00153CD8" w:rsidRPr="00153CD8" w:rsidRDefault="00153CD8" w:rsidP="0009063B"/>
        </w:tc>
        <w:tc>
          <w:tcPr>
            <w:tcW w:w="2126" w:type="dxa"/>
          </w:tcPr>
          <w:p w14:paraId="7E7509F8" w14:textId="77777777" w:rsidR="00153CD8" w:rsidRPr="00153CD8" w:rsidRDefault="00153CD8" w:rsidP="0009063B"/>
        </w:tc>
        <w:tc>
          <w:tcPr>
            <w:tcW w:w="3544" w:type="dxa"/>
          </w:tcPr>
          <w:p w14:paraId="6B0C657A" w14:textId="77777777" w:rsidR="00153CD8" w:rsidRPr="00153CD8" w:rsidRDefault="00153CD8" w:rsidP="0009063B"/>
        </w:tc>
        <w:tc>
          <w:tcPr>
            <w:tcW w:w="1559" w:type="dxa"/>
            <w:vAlign w:val="center"/>
          </w:tcPr>
          <w:p w14:paraId="559DF939" w14:textId="77777777" w:rsidR="00153CD8" w:rsidRDefault="00153CD8" w:rsidP="0009063B">
            <w:pPr>
              <w:jc w:val="center"/>
            </w:pPr>
            <w:r>
              <w:sym w:font="Wingdings" w:char="F0A8"/>
            </w:r>
          </w:p>
        </w:tc>
      </w:tr>
      <w:tr w:rsidR="00153CD8" w14:paraId="29AE88A0" w14:textId="77777777" w:rsidTr="0009063B">
        <w:tc>
          <w:tcPr>
            <w:tcW w:w="1838" w:type="dxa"/>
          </w:tcPr>
          <w:p w14:paraId="3FF89D65" w14:textId="77777777" w:rsidR="00153CD8" w:rsidRPr="00153CD8" w:rsidRDefault="00153CD8" w:rsidP="0009063B"/>
        </w:tc>
        <w:tc>
          <w:tcPr>
            <w:tcW w:w="2126" w:type="dxa"/>
          </w:tcPr>
          <w:p w14:paraId="3FBAF44C" w14:textId="77777777" w:rsidR="00153CD8" w:rsidRPr="00153CD8" w:rsidRDefault="00153CD8" w:rsidP="0009063B"/>
        </w:tc>
        <w:tc>
          <w:tcPr>
            <w:tcW w:w="3544" w:type="dxa"/>
          </w:tcPr>
          <w:p w14:paraId="023AE1D4" w14:textId="77777777" w:rsidR="00153CD8" w:rsidRPr="00153CD8" w:rsidRDefault="00153CD8" w:rsidP="0009063B"/>
        </w:tc>
        <w:tc>
          <w:tcPr>
            <w:tcW w:w="1559" w:type="dxa"/>
            <w:vAlign w:val="center"/>
          </w:tcPr>
          <w:p w14:paraId="27F629CE" w14:textId="77777777" w:rsidR="00153CD8" w:rsidRDefault="00153CD8" w:rsidP="0009063B">
            <w:pPr>
              <w:jc w:val="center"/>
            </w:pPr>
            <w:r>
              <w:sym w:font="Wingdings" w:char="F0A8"/>
            </w:r>
          </w:p>
        </w:tc>
      </w:tr>
      <w:tr w:rsidR="00153CD8" w14:paraId="430D8F7A" w14:textId="77777777" w:rsidTr="0009063B">
        <w:tc>
          <w:tcPr>
            <w:tcW w:w="1838" w:type="dxa"/>
          </w:tcPr>
          <w:p w14:paraId="27BC22DD" w14:textId="77777777" w:rsidR="00153CD8" w:rsidRPr="00153CD8" w:rsidRDefault="00153CD8" w:rsidP="0009063B"/>
        </w:tc>
        <w:tc>
          <w:tcPr>
            <w:tcW w:w="2126" w:type="dxa"/>
          </w:tcPr>
          <w:p w14:paraId="77924FB9" w14:textId="77777777" w:rsidR="00153CD8" w:rsidRPr="00153CD8" w:rsidRDefault="00153CD8" w:rsidP="0009063B"/>
        </w:tc>
        <w:tc>
          <w:tcPr>
            <w:tcW w:w="3544" w:type="dxa"/>
          </w:tcPr>
          <w:p w14:paraId="43096B6F" w14:textId="77777777" w:rsidR="00153CD8" w:rsidRPr="00153CD8" w:rsidRDefault="00153CD8" w:rsidP="0009063B"/>
        </w:tc>
        <w:tc>
          <w:tcPr>
            <w:tcW w:w="1559" w:type="dxa"/>
            <w:vAlign w:val="center"/>
          </w:tcPr>
          <w:p w14:paraId="5B6B6BA5" w14:textId="77777777" w:rsidR="00153CD8" w:rsidRDefault="00153CD8" w:rsidP="0009063B">
            <w:pPr>
              <w:jc w:val="center"/>
            </w:pPr>
            <w:r>
              <w:sym w:font="Wingdings" w:char="F0A8"/>
            </w:r>
          </w:p>
        </w:tc>
      </w:tr>
      <w:tr w:rsidR="00153CD8" w14:paraId="50F1B736" w14:textId="77777777" w:rsidTr="0009063B">
        <w:tc>
          <w:tcPr>
            <w:tcW w:w="1838" w:type="dxa"/>
          </w:tcPr>
          <w:p w14:paraId="6E0B1132" w14:textId="77777777" w:rsidR="00153CD8" w:rsidRPr="00153CD8" w:rsidRDefault="00153CD8" w:rsidP="0009063B"/>
        </w:tc>
        <w:tc>
          <w:tcPr>
            <w:tcW w:w="2126" w:type="dxa"/>
          </w:tcPr>
          <w:p w14:paraId="399FA2D3" w14:textId="77777777" w:rsidR="00153CD8" w:rsidRPr="00153CD8" w:rsidRDefault="00153CD8" w:rsidP="0009063B"/>
        </w:tc>
        <w:tc>
          <w:tcPr>
            <w:tcW w:w="3544" w:type="dxa"/>
          </w:tcPr>
          <w:p w14:paraId="3C3655A4" w14:textId="77777777" w:rsidR="00153CD8" w:rsidRPr="00153CD8" w:rsidRDefault="00153CD8" w:rsidP="0009063B"/>
        </w:tc>
        <w:tc>
          <w:tcPr>
            <w:tcW w:w="1559" w:type="dxa"/>
            <w:vAlign w:val="center"/>
          </w:tcPr>
          <w:p w14:paraId="0B803804" w14:textId="77777777" w:rsidR="00153CD8" w:rsidRDefault="00153CD8" w:rsidP="0009063B">
            <w:pPr>
              <w:jc w:val="center"/>
            </w:pPr>
            <w:r>
              <w:sym w:font="Wingdings" w:char="F0A8"/>
            </w:r>
          </w:p>
        </w:tc>
      </w:tr>
      <w:tr w:rsidR="00153CD8" w14:paraId="4B6C3296" w14:textId="77777777" w:rsidTr="0009063B">
        <w:tc>
          <w:tcPr>
            <w:tcW w:w="1838" w:type="dxa"/>
          </w:tcPr>
          <w:p w14:paraId="640E7093" w14:textId="77777777" w:rsidR="00153CD8" w:rsidRPr="00153CD8" w:rsidRDefault="00153CD8" w:rsidP="0009063B"/>
        </w:tc>
        <w:tc>
          <w:tcPr>
            <w:tcW w:w="2126" w:type="dxa"/>
          </w:tcPr>
          <w:p w14:paraId="1901AF11" w14:textId="77777777" w:rsidR="00153CD8" w:rsidRPr="00153CD8" w:rsidRDefault="00153CD8" w:rsidP="0009063B"/>
        </w:tc>
        <w:tc>
          <w:tcPr>
            <w:tcW w:w="3544" w:type="dxa"/>
          </w:tcPr>
          <w:p w14:paraId="70A5D5B9" w14:textId="77777777" w:rsidR="00153CD8" w:rsidRPr="00153CD8" w:rsidRDefault="00153CD8" w:rsidP="0009063B"/>
        </w:tc>
        <w:tc>
          <w:tcPr>
            <w:tcW w:w="1559" w:type="dxa"/>
            <w:vAlign w:val="center"/>
          </w:tcPr>
          <w:p w14:paraId="2504FD0A" w14:textId="77777777" w:rsidR="00153CD8" w:rsidRDefault="00153CD8" w:rsidP="0009063B">
            <w:pPr>
              <w:jc w:val="center"/>
            </w:pPr>
            <w:r>
              <w:sym w:font="Wingdings" w:char="F0A8"/>
            </w:r>
          </w:p>
        </w:tc>
      </w:tr>
      <w:tr w:rsidR="00153CD8" w14:paraId="525490D7" w14:textId="77777777" w:rsidTr="0009063B">
        <w:tc>
          <w:tcPr>
            <w:tcW w:w="1838" w:type="dxa"/>
          </w:tcPr>
          <w:p w14:paraId="4C32AAF4" w14:textId="77777777" w:rsidR="00153CD8" w:rsidRPr="00153CD8" w:rsidRDefault="00153CD8" w:rsidP="0009063B"/>
        </w:tc>
        <w:tc>
          <w:tcPr>
            <w:tcW w:w="2126" w:type="dxa"/>
          </w:tcPr>
          <w:p w14:paraId="4ED53DCA" w14:textId="77777777" w:rsidR="00153CD8" w:rsidRPr="00153CD8" w:rsidRDefault="00153CD8" w:rsidP="0009063B"/>
        </w:tc>
        <w:tc>
          <w:tcPr>
            <w:tcW w:w="3544" w:type="dxa"/>
          </w:tcPr>
          <w:p w14:paraId="65B03E7B" w14:textId="77777777" w:rsidR="00153CD8" w:rsidRPr="00153CD8" w:rsidRDefault="00153CD8" w:rsidP="0009063B"/>
        </w:tc>
        <w:tc>
          <w:tcPr>
            <w:tcW w:w="1559" w:type="dxa"/>
            <w:vAlign w:val="center"/>
          </w:tcPr>
          <w:p w14:paraId="3559D531" w14:textId="77777777" w:rsidR="00153CD8" w:rsidRDefault="00153CD8" w:rsidP="0009063B">
            <w:pPr>
              <w:jc w:val="center"/>
            </w:pPr>
            <w:r>
              <w:sym w:font="Wingdings" w:char="F0A8"/>
            </w:r>
          </w:p>
        </w:tc>
      </w:tr>
      <w:tr w:rsidR="00153CD8" w14:paraId="3739E114" w14:textId="77777777" w:rsidTr="0009063B">
        <w:tc>
          <w:tcPr>
            <w:tcW w:w="1838" w:type="dxa"/>
          </w:tcPr>
          <w:p w14:paraId="1145725B" w14:textId="77777777" w:rsidR="00153CD8" w:rsidRPr="00153CD8" w:rsidRDefault="00153CD8" w:rsidP="0009063B"/>
        </w:tc>
        <w:tc>
          <w:tcPr>
            <w:tcW w:w="2126" w:type="dxa"/>
          </w:tcPr>
          <w:p w14:paraId="3040D644" w14:textId="77777777" w:rsidR="00153CD8" w:rsidRPr="00153CD8" w:rsidRDefault="00153CD8" w:rsidP="0009063B"/>
        </w:tc>
        <w:tc>
          <w:tcPr>
            <w:tcW w:w="3544" w:type="dxa"/>
          </w:tcPr>
          <w:p w14:paraId="4268B3F0" w14:textId="77777777" w:rsidR="00153CD8" w:rsidRPr="00153CD8" w:rsidRDefault="00153CD8" w:rsidP="0009063B"/>
        </w:tc>
        <w:tc>
          <w:tcPr>
            <w:tcW w:w="1559" w:type="dxa"/>
            <w:vAlign w:val="center"/>
          </w:tcPr>
          <w:p w14:paraId="45CBD1BC" w14:textId="77777777" w:rsidR="00153CD8" w:rsidRDefault="00153CD8" w:rsidP="0009063B">
            <w:pPr>
              <w:jc w:val="center"/>
            </w:pPr>
            <w:r>
              <w:sym w:font="Wingdings" w:char="F0A8"/>
            </w:r>
          </w:p>
        </w:tc>
      </w:tr>
      <w:tr w:rsidR="00153CD8" w14:paraId="3FC0E327" w14:textId="77777777" w:rsidTr="0009063B">
        <w:tc>
          <w:tcPr>
            <w:tcW w:w="1838" w:type="dxa"/>
          </w:tcPr>
          <w:p w14:paraId="467721CF" w14:textId="77777777" w:rsidR="00153CD8" w:rsidRPr="00153CD8" w:rsidRDefault="00153CD8" w:rsidP="0009063B"/>
        </w:tc>
        <w:tc>
          <w:tcPr>
            <w:tcW w:w="2126" w:type="dxa"/>
          </w:tcPr>
          <w:p w14:paraId="6358E03B" w14:textId="77777777" w:rsidR="00153CD8" w:rsidRPr="00153CD8" w:rsidRDefault="00153CD8" w:rsidP="0009063B"/>
        </w:tc>
        <w:tc>
          <w:tcPr>
            <w:tcW w:w="3544" w:type="dxa"/>
          </w:tcPr>
          <w:p w14:paraId="639F3610" w14:textId="77777777" w:rsidR="00153CD8" w:rsidRPr="00153CD8" w:rsidRDefault="00153CD8" w:rsidP="0009063B"/>
        </w:tc>
        <w:tc>
          <w:tcPr>
            <w:tcW w:w="1559" w:type="dxa"/>
            <w:vAlign w:val="center"/>
          </w:tcPr>
          <w:p w14:paraId="6DE9DC9A" w14:textId="77777777" w:rsidR="00153CD8" w:rsidRDefault="00153CD8" w:rsidP="0009063B">
            <w:pPr>
              <w:jc w:val="center"/>
            </w:pPr>
            <w:r>
              <w:sym w:font="Wingdings" w:char="F0A8"/>
            </w:r>
          </w:p>
        </w:tc>
      </w:tr>
      <w:tr w:rsidR="00153CD8" w14:paraId="37E0A0CE" w14:textId="77777777" w:rsidTr="0009063B">
        <w:tc>
          <w:tcPr>
            <w:tcW w:w="1838" w:type="dxa"/>
          </w:tcPr>
          <w:p w14:paraId="6C61DB64" w14:textId="77777777" w:rsidR="00153CD8" w:rsidRPr="00153CD8" w:rsidRDefault="00153CD8" w:rsidP="0009063B"/>
        </w:tc>
        <w:tc>
          <w:tcPr>
            <w:tcW w:w="2126" w:type="dxa"/>
          </w:tcPr>
          <w:p w14:paraId="012A7043" w14:textId="77777777" w:rsidR="00153CD8" w:rsidRPr="00153CD8" w:rsidRDefault="00153CD8" w:rsidP="0009063B"/>
        </w:tc>
        <w:tc>
          <w:tcPr>
            <w:tcW w:w="3544" w:type="dxa"/>
          </w:tcPr>
          <w:p w14:paraId="5421613A" w14:textId="77777777" w:rsidR="00153CD8" w:rsidRPr="00153CD8" w:rsidRDefault="00153CD8" w:rsidP="0009063B"/>
        </w:tc>
        <w:tc>
          <w:tcPr>
            <w:tcW w:w="1559" w:type="dxa"/>
            <w:vAlign w:val="center"/>
          </w:tcPr>
          <w:p w14:paraId="1F9BD254" w14:textId="77777777" w:rsidR="00153CD8" w:rsidRDefault="00153CD8" w:rsidP="0009063B">
            <w:pPr>
              <w:jc w:val="center"/>
            </w:pPr>
            <w:r>
              <w:sym w:font="Wingdings" w:char="F0A8"/>
            </w:r>
          </w:p>
        </w:tc>
      </w:tr>
    </w:tbl>
    <w:p w14:paraId="485E6F31" w14:textId="77777777" w:rsidR="00682BE3" w:rsidRPr="00682BE3" w:rsidRDefault="00682BE3" w:rsidP="00682BE3">
      <w:pPr>
        <w:rPr>
          <w:sz w:val="20"/>
          <w:szCs w:val="20"/>
        </w:rPr>
      </w:pPr>
      <w:r w:rsidRPr="00682BE3">
        <w:rPr>
          <w:sz w:val="14"/>
          <w:szCs w:val="14"/>
        </w:rPr>
        <w:t>Insert more rows if required</w:t>
      </w:r>
    </w:p>
    <w:p w14:paraId="07A659AC" w14:textId="4295A732" w:rsidR="00DD58B2" w:rsidRDefault="00DD58B2" w:rsidP="00710DCE">
      <w:r>
        <w:t>Note</w:t>
      </w:r>
      <w:r w:rsidR="00316BCB">
        <w:t>s</w:t>
      </w:r>
    </w:p>
    <w:p w14:paraId="69ECC270" w14:textId="2D6D6A49" w:rsidR="001B52F2" w:rsidRPr="005E691C" w:rsidRDefault="00316BCB" w:rsidP="00710DC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The</w:t>
      </w:r>
      <w:r w:rsidR="000D7D87">
        <w:t xml:space="preserve"> unique</w:t>
      </w:r>
      <w:r>
        <w:t xml:space="preserve"> email address can be an additional ‘alias</w:t>
      </w:r>
      <w:r w:rsidR="00682BE3">
        <w:t xml:space="preserve"> or shared</w:t>
      </w:r>
      <w:r>
        <w:t xml:space="preserve">’ email, which will be delivered into a nominated Inbox account e.g. </w:t>
      </w:r>
      <w:r w:rsidRPr="00815667">
        <w:t>admin@mypractice.com</w:t>
      </w:r>
      <w:r>
        <w:t xml:space="preserve">  – see </w:t>
      </w:r>
      <w:hyperlink r:id="rId8" w:history="1">
        <w:r>
          <w:rPr>
            <w:rStyle w:val="Hyperlink"/>
          </w:rPr>
          <w:t>Email Alias accounts</w:t>
        </w:r>
      </w:hyperlink>
    </w:p>
    <w:p w14:paraId="25317929" w14:textId="73AE2C51" w:rsidR="005E691C" w:rsidRPr="001B52F2" w:rsidRDefault="005E691C" w:rsidP="00412E41">
      <w:pPr>
        <w:pStyle w:val="ListParagrap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Alias</w:t>
      </w:r>
      <w:r w:rsidR="00682BE3">
        <w:rPr>
          <w:rStyle w:val="Hyperlink"/>
          <w:color w:val="auto"/>
          <w:u w:val="none"/>
        </w:rPr>
        <w:t xml:space="preserve"> &amp; Shared</w:t>
      </w:r>
      <w:r>
        <w:rPr>
          <w:rStyle w:val="Hyperlink"/>
          <w:color w:val="auto"/>
          <w:u w:val="none"/>
        </w:rPr>
        <w:t xml:space="preserve"> email accounts don’t cost anything extra</w:t>
      </w:r>
    </w:p>
    <w:p w14:paraId="067C09D6" w14:textId="79DBA482" w:rsidR="000965D9" w:rsidRDefault="00C86109" w:rsidP="00710DCE">
      <w:pPr>
        <w:pStyle w:val="ListParagraph"/>
        <w:numPr>
          <w:ilvl w:val="0"/>
          <w:numId w:val="1"/>
        </w:numPr>
      </w:pPr>
      <w:r>
        <w:t xml:space="preserve">A login can have </w:t>
      </w:r>
      <w:r w:rsidR="004D24EC">
        <w:t>both a token for the</w:t>
      </w:r>
      <w:r>
        <w:t xml:space="preserve"> AuthPoint </w:t>
      </w:r>
      <w:r w:rsidR="004D24EC">
        <w:t>app and/or a Passcode generator</w:t>
      </w:r>
      <w:r w:rsidR="00174127">
        <w:t xml:space="preserve"> (key fob)</w:t>
      </w:r>
      <w:r w:rsidR="004D24EC">
        <w:t xml:space="preserve"> assigned to it.</w:t>
      </w:r>
    </w:p>
    <w:p w14:paraId="3B9982F8" w14:textId="05CF8DB5" w:rsidR="0026202C" w:rsidRDefault="00DD58B2" w:rsidP="00710DCE">
      <w:pPr>
        <w:pStyle w:val="ListParagraph"/>
        <w:numPr>
          <w:ilvl w:val="0"/>
          <w:numId w:val="1"/>
        </w:numPr>
      </w:pPr>
      <w:r>
        <w:t xml:space="preserve">It is possible, but not very practical, for all the </w:t>
      </w:r>
      <w:r w:rsidR="00302EA4">
        <w:t xml:space="preserve">MFA </w:t>
      </w:r>
      <w:r>
        <w:t xml:space="preserve">Authenticator requests to be approved by only one person in the practice.  It would mean that every Incisive inCLOUD login would have to be associated </w:t>
      </w:r>
      <w:r w:rsidR="0026202C">
        <w:t xml:space="preserve">with an </w:t>
      </w:r>
      <w:hyperlink r:id="rId9" w:history="1">
        <w:r w:rsidR="0026202C" w:rsidRPr="00702447">
          <w:rPr>
            <w:rStyle w:val="Hyperlink"/>
          </w:rPr>
          <w:t>‘Alias’</w:t>
        </w:r>
      </w:hyperlink>
      <w:r w:rsidR="0026202C">
        <w:t xml:space="preserve"> email address that would be viewed by the ‘User’ email address.  Each time someone </w:t>
      </w:r>
      <w:r w:rsidR="00FF3371">
        <w:t xml:space="preserve">with an alias </w:t>
      </w:r>
      <w:r w:rsidR="005D61EA">
        <w:t xml:space="preserve">email </w:t>
      </w:r>
      <w:r w:rsidR="0026202C">
        <w:t>connected to Incisive inCLOUD</w:t>
      </w:r>
      <w:r w:rsidR="005D61EA">
        <w:t>,</w:t>
      </w:r>
      <w:r w:rsidR="0026202C">
        <w:t xml:space="preserve"> it would require the</w:t>
      </w:r>
      <w:r w:rsidR="005D61EA">
        <w:t xml:space="preserve"> User</w:t>
      </w:r>
      <w:r w:rsidR="0026202C">
        <w:t xml:space="preserve"> to approve the request.</w:t>
      </w:r>
    </w:p>
    <w:p w14:paraId="693119EF" w14:textId="77777777" w:rsidR="00C42EE9" w:rsidRDefault="00C42EE9" w:rsidP="000965D9">
      <w:pPr>
        <w:pStyle w:val="ListParagraph"/>
        <w:numPr>
          <w:ilvl w:val="0"/>
          <w:numId w:val="1"/>
        </w:numPr>
      </w:pPr>
      <w:r>
        <w:t>If an individual does not want the Authpoint app on their phone, they will have to use the Watchguard device to generate the Passcode</w:t>
      </w:r>
    </w:p>
    <w:p w14:paraId="1BBCD804" w14:textId="062A4C2D" w:rsidR="00C42EE9" w:rsidRDefault="00C42EE9" w:rsidP="000965D9">
      <w:pPr>
        <w:pStyle w:val="ListParagraph"/>
        <w:numPr>
          <w:ilvl w:val="0"/>
          <w:numId w:val="1"/>
        </w:numPr>
      </w:pPr>
      <w:r>
        <w:t xml:space="preserve">If an individual always works at the same location and uses the same Incisive inCLOUD login, the Watchguard </w:t>
      </w:r>
      <w:r w:rsidR="00682BE3">
        <w:t>key-fob</w:t>
      </w:r>
      <w:r>
        <w:t xml:space="preserve"> may be a good choice</w:t>
      </w:r>
    </w:p>
    <w:p w14:paraId="4E38841D" w14:textId="208BE9C3" w:rsidR="00C42EE9" w:rsidRDefault="00C42EE9" w:rsidP="00710DCE">
      <w:pPr>
        <w:pStyle w:val="ListParagraph"/>
        <w:numPr>
          <w:ilvl w:val="0"/>
          <w:numId w:val="1"/>
        </w:numPr>
      </w:pPr>
      <w:r>
        <w:t xml:space="preserve">If an Incisive inCLOUD login is always used on a specific computer (reception or a shared consulting room) you could assign a Watchguard </w:t>
      </w:r>
      <w:r w:rsidR="00682BE3">
        <w:t>key-fob</w:t>
      </w:r>
      <w:r>
        <w:t xml:space="preserve"> to the computer to generate the Passcode for the login.</w:t>
      </w:r>
    </w:p>
    <w:sectPr w:rsidR="00C42EE9" w:rsidSect="00153CD8">
      <w:headerReference w:type="first" r:id="rId10"/>
      <w:footerReference w:type="first" r:id="rId11"/>
      <w:pgSz w:w="11906" w:h="16838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F514" w14:textId="77777777" w:rsidR="00265E76" w:rsidRDefault="00265E76" w:rsidP="000F11E4">
      <w:pPr>
        <w:spacing w:after="0" w:line="240" w:lineRule="auto"/>
      </w:pPr>
      <w:r>
        <w:separator/>
      </w:r>
    </w:p>
  </w:endnote>
  <w:endnote w:type="continuationSeparator" w:id="0">
    <w:p w14:paraId="35C2EC40" w14:textId="77777777" w:rsidR="00265E76" w:rsidRDefault="00265E76" w:rsidP="000F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DB33" w14:textId="6F53F312" w:rsidR="00682BE3" w:rsidRDefault="00682BE3" w:rsidP="00682BE3">
    <w:pPr>
      <w:pStyle w:val="Footer"/>
      <w:jc w:val="center"/>
    </w:pPr>
    <w:r>
      <w:t>Email back to help@incisivesupport.com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E5DE" w14:textId="77777777" w:rsidR="00265E76" w:rsidRDefault="00265E76" w:rsidP="000F11E4">
      <w:pPr>
        <w:spacing w:after="0" w:line="240" w:lineRule="auto"/>
      </w:pPr>
      <w:r>
        <w:separator/>
      </w:r>
    </w:p>
  </w:footnote>
  <w:footnote w:type="continuationSeparator" w:id="0">
    <w:p w14:paraId="1955A7B7" w14:textId="77777777" w:rsidR="00265E76" w:rsidRDefault="00265E76" w:rsidP="000F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594D" w14:textId="68A90EA2" w:rsidR="000F11E4" w:rsidRDefault="000F11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A348D3" wp14:editId="1BB70586">
          <wp:simplePos x="0" y="0"/>
          <wp:positionH relativeFrom="column">
            <wp:posOffset>4524375</wp:posOffset>
          </wp:positionH>
          <wp:positionV relativeFrom="paragraph">
            <wp:posOffset>-168592</wp:posOffset>
          </wp:positionV>
          <wp:extent cx="1762125" cy="681355"/>
          <wp:effectExtent l="0" t="0" r="9525" b="444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127"/>
    <w:multiLevelType w:val="hybridMultilevel"/>
    <w:tmpl w:val="587E43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8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E"/>
    <w:rsid w:val="00003C85"/>
    <w:rsid w:val="00024AD0"/>
    <w:rsid w:val="000912BB"/>
    <w:rsid w:val="000965D9"/>
    <w:rsid w:val="000A4DB5"/>
    <w:rsid w:val="000B2653"/>
    <w:rsid w:val="000D7D87"/>
    <w:rsid w:val="000E0742"/>
    <w:rsid w:val="000F11E4"/>
    <w:rsid w:val="000F16E7"/>
    <w:rsid w:val="00111BC6"/>
    <w:rsid w:val="00153CD8"/>
    <w:rsid w:val="00174127"/>
    <w:rsid w:val="001B52F2"/>
    <w:rsid w:val="001B6F29"/>
    <w:rsid w:val="0020358C"/>
    <w:rsid w:val="0026202C"/>
    <w:rsid w:val="00265E76"/>
    <w:rsid w:val="002A3933"/>
    <w:rsid w:val="002C7A19"/>
    <w:rsid w:val="002E49FC"/>
    <w:rsid w:val="00302EA4"/>
    <w:rsid w:val="00316BCB"/>
    <w:rsid w:val="00332315"/>
    <w:rsid w:val="003C5995"/>
    <w:rsid w:val="004042F1"/>
    <w:rsid w:val="00412E41"/>
    <w:rsid w:val="00434927"/>
    <w:rsid w:val="004D24EC"/>
    <w:rsid w:val="004E6C31"/>
    <w:rsid w:val="005519C2"/>
    <w:rsid w:val="00567DF9"/>
    <w:rsid w:val="005974E1"/>
    <w:rsid w:val="005D376C"/>
    <w:rsid w:val="005D61EA"/>
    <w:rsid w:val="005D799E"/>
    <w:rsid w:val="005E691C"/>
    <w:rsid w:val="006028AA"/>
    <w:rsid w:val="00613BAE"/>
    <w:rsid w:val="00614360"/>
    <w:rsid w:val="00682BE3"/>
    <w:rsid w:val="00690C71"/>
    <w:rsid w:val="006F0089"/>
    <w:rsid w:val="00702447"/>
    <w:rsid w:val="00710DCE"/>
    <w:rsid w:val="00771388"/>
    <w:rsid w:val="007B1E59"/>
    <w:rsid w:val="00814512"/>
    <w:rsid w:val="00815667"/>
    <w:rsid w:val="00823718"/>
    <w:rsid w:val="008531E1"/>
    <w:rsid w:val="00884539"/>
    <w:rsid w:val="008902F8"/>
    <w:rsid w:val="008C6943"/>
    <w:rsid w:val="009219A3"/>
    <w:rsid w:val="0098524C"/>
    <w:rsid w:val="009A6B34"/>
    <w:rsid w:val="00A042C8"/>
    <w:rsid w:val="00A4267C"/>
    <w:rsid w:val="00A8039E"/>
    <w:rsid w:val="00AC053F"/>
    <w:rsid w:val="00B32C71"/>
    <w:rsid w:val="00B47EF6"/>
    <w:rsid w:val="00BD3F4C"/>
    <w:rsid w:val="00C42EE9"/>
    <w:rsid w:val="00C86109"/>
    <w:rsid w:val="00CA2494"/>
    <w:rsid w:val="00CC1794"/>
    <w:rsid w:val="00CC19FF"/>
    <w:rsid w:val="00D00106"/>
    <w:rsid w:val="00D72E49"/>
    <w:rsid w:val="00D74050"/>
    <w:rsid w:val="00DD58B2"/>
    <w:rsid w:val="00E61770"/>
    <w:rsid w:val="00ED0855"/>
    <w:rsid w:val="00F3763E"/>
    <w:rsid w:val="00F92CB2"/>
    <w:rsid w:val="00FC05E3"/>
    <w:rsid w:val="00FC75A9"/>
    <w:rsid w:val="00FD771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E10F9"/>
  <w15:chartTrackingRefBased/>
  <w15:docId w15:val="{5077C820-78A8-4F7B-8C42-761FEC68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E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E4"/>
  </w:style>
  <w:style w:type="paragraph" w:styleId="Footer">
    <w:name w:val="footer"/>
    <w:basedOn w:val="Normal"/>
    <w:link w:val="FooterChar"/>
    <w:uiPriority w:val="99"/>
    <w:unhideWhenUsed/>
    <w:rsid w:val="000F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isivesupport.com/support/index.php?/Knowledgebase/Article/View/add-email-alias-address-accou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cisivesupport.com/support/index.php?/Knowledgebase/Article/View/add-email-alias-address-accou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Hughes</dc:creator>
  <cp:keywords/>
  <dc:description/>
  <cp:lastModifiedBy>Sinclair Hughes</cp:lastModifiedBy>
  <cp:revision>67</cp:revision>
  <cp:lastPrinted>2022-12-07T01:54:00Z</cp:lastPrinted>
  <dcterms:created xsi:type="dcterms:W3CDTF">2022-08-23T21:10:00Z</dcterms:created>
  <dcterms:modified xsi:type="dcterms:W3CDTF">2022-12-07T03:22:00Z</dcterms:modified>
</cp:coreProperties>
</file>